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A9" w:rsidRDefault="005428A9" w:rsidP="00A17F25">
      <w:pPr>
        <w:jc w:val="center"/>
        <w:rPr>
          <w:rFonts w:ascii="黑体" w:eastAsia="黑体" w:hAnsi="黑体"/>
          <w:b/>
          <w:sz w:val="24"/>
        </w:rPr>
      </w:pPr>
    </w:p>
    <w:p w:rsidR="00A17F25" w:rsidRDefault="00A17F25" w:rsidP="00A17F25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2013-2014年理学院校级教育教学改革研究拟立项项目一览表</w:t>
      </w:r>
    </w:p>
    <w:p w:rsidR="005428A9" w:rsidRDefault="005428A9" w:rsidP="00A17F25">
      <w:pPr>
        <w:jc w:val="center"/>
        <w:rPr>
          <w:rFonts w:ascii="黑体" w:eastAsia="黑体" w:hAnsi="黑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5089"/>
        <w:gridCol w:w="789"/>
        <w:gridCol w:w="977"/>
        <w:gridCol w:w="1065"/>
      </w:tblGrid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主持人</w:t>
            </w:r>
          </w:p>
        </w:tc>
        <w:tc>
          <w:tcPr>
            <w:tcW w:w="573" w:type="pct"/>
            <w:vAlign w:val="center"/>
          </w:tcPr>
          <w:p w:rsidR="005428A9" w:rsidRPr="005428A9" w:rsidRDefault="005428A9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项目编号</w:t>
            </w:r>
          </w:p>
        </w:tc>
      </w:tr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从大学数学竞赛谈农林院校大学教学教学改革的探索与研究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石  磊</w:t>
            </w:r>
          </w:p>
        </w:tc>
        <w:tc>
          <w:tcPr>
            <w:tcW w:w="57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三-2</w:t>
            </w:r>
          </w:p>
        </w:tc>
      </w:tr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研究型高等农林院校大学数学教育数字化模式的创新与实践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  梅</w:t>
            </w:r>
          </w:p>
        </w:tc>
        <w:tc>
          <w:tcPr>
            <w:tcW w:w="57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三-2</w:t>
            </w:r>
          </w:p>
        </w:tc>
      </w:tr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问题导向教学法（</w:t>
            </w:r>
            <w:r w:rsidRPr="005428A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PBL</w:t>
            </w: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）在分析化学实验课程中的应用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吕  波</w:t>
            </w:r>
          </w:p>
        </w:tc>
        <w:tc>
          <w:tcPr>
            <w:tcW w:w="57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三-2（1）</w:t>
            </w:r>
          </w:p>
        </w:tc>
      </w:tr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农林院校应用化学专业实验教学课程的改革与实践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  薇</w:t>
            </w:r>
            <w:bookmarkStart w:id="0" w:name="_GoBack"/>
            <w:bookmarkEnd w:id="0"/>
          </w:p>
        </w:tc>
        <w:tc>
          <w:tcPr>
            <w:tcW w:w="57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四-1</w:t>
            </w:r>
          </w:p>
        </w:tc>
      </w:tr>
      <w:tr w:rsidR="005428A9" w:rsidRPr="005428A9" w:rsidTr="007051AC">
        <w:trPr>
          <w:trHeight w:val="20"/>
          <w:tblHeader/>
          <w:jc w:val="center"/>
        </w:trPr>
        <w:tc>
          <w:tcPr>
            <w:tcW w:w="353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86" w:type="pct"/>
            <w:vAlign w:val="center"/>
          </w:tcPr>
          <w:p w:rsidR="005428A9" w:rsidRPr="005428A9" w:rsidRDefault="005428A9" w:rsidP="00B811D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本科教学质量评价体系与评价方法的创新研究</w:t>
            </w:r>
          </w:p>
        </w:tc>
        <w:tc>
          <w:tcPr>
            <w:tcW w:w="46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  强</w:t>
            </w:r>
          </w:p>
        </w:tc>
        <w:tc>
          <w:tcPr>
            <w:tcW w:w="573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26" w:type="pct"/>
            <w:vAlign w:val="center"/>
          </w:tcPr>
          <w:p w:rsidR="005428A9" w:rsidRPr="005428A9" w:rsidRDefault="005428A9" w:rsidP="00B811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五-4</w:t>
            </w:r>
          </w:p>
        </w:tc>
      </w:tr>
    </w:tbl>
    <w:p w:rsidR="00312FF5" w:rsidRDefault="00312FF5"/>
    <w:p w:rsidR="00A17F25" w:rsidRDefault="00A17F25"/>
    <w:p w:rsidR="00A17F25" w:rsidRDefault="00A17F25" w:rsidP="00A17F25">
      <w:pPr>
        <w:jc w:val="center"/>
        <w:rPr>
          <w:rFonts w:ascii="黑体" w:eastAsia="黑体" w:hAnsi="黑体"/>
          <w:b/>
          <w:sz w:val="24"/>
        </w:rPr>
      </w:pPr>
      <w:r w:rsidRPr="005428A9">
        <w:rPr>
          <w:rFonts w:ascii="黑体" w:eastAsia="黑体" w:hAnsi="黑体" w:hint="eastAsia"/>
          <w:b/>
          <w:sz w:val="24"/>
        </w:rPr>
        <w:t>201</w:t>
      </w:r>
      <w:r w:rsidR="00213A56">
        <w:rPr>
          <w:rFonts w:ascii="黑体" w:eastAsia="黑体" w:hAnsi="黑体" w:hint="eastAsia"/>
          <w:b/>
          <w:sz w:val="24"/>
        </w:rPr>
        <w:t>3</w:t>
      </w:r>
      <w:r w:rsidRPr="005428A9">
        <w:rPr>
          <w:rFonts w:ascii="黑体" w:eastAsia="黑体" w:hAnsi="黑体" w:hint="eastAsia"/>
          <w:b/>
          <w:sz w:val="24"/>
        </w:rPr>
        <w:t>年</w:t>
      </w:r>
      <w:r w:rsidR="00213A56">
        <w:rPr>
          <w:rFonts w:ascii="黑体" w:eastAsia="黑体" w:hAnsi="黑体" w:hint="eastAsia"/>
          <w:b/>
          <w:sz w:val="24"/>
        </w:rPr>
        <w:t>理学院</w:t>
      </w:r>
      <w:r w:rsidR="00213A56" w:rsidRPr="00213A56">
        <w:rPr>
          <w:rFonts w:ascii="黑体" w:eastAsia="黑体" w:hAnsi="黑体" w:hint="eastAsia"/>
          <w:b/>
          <w:sz w:val="24"/>
        </w:rPr>
        <w:t>江苏省高等教育教改研究立项课题</w:t>
      </w:r>
      <w:r w:rsidRPr="005428A9">
        <w:rPr>
          <w:rFonts w:ascii="黑体" w:eastAsia="黑体" w:hAnsi="黑体" w:hint="eastAsia"/>
          <w:b/>
          <w:sz w:val="24"/>
        </w:rPr>
        <w:t>一览表</w:t>
      </w:r>
    </w:p>
    <w:p w:rsidR="005428A9" w:rsidRPr="00213A56" w:rsidRDefault="005428A9" w:rsidP="00A17F25">
      <w:pPr>
        <w:jc w:val="center"/>
        <w:rPr>
          <w:rFonts w:ascii="黑体" w:eastAsia="黑体" w:hAnsi="黑体"/>
          <w:b/>
          <w:sz w:val="24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5564"/>
        <w:gridCol w:w="852"/>
        <w:gridCol w:w="1159"/>
      </w:tblGrid>
      <w:tr w:rsidR="007051AC" w:rsidRPr="005428A9" w:rsidTr="007051AC">
        <w:trPr>
          <w:tblHeader/>
          <w:jc w:val="center"/>
        </w:trPr>
        <w:tc>
          <w:tcPr>
            <w:tcW w:w="530" w:type="pct"/>
            <w:vAlign w:val="center"/>
          </w:tcPr>
          <w:p w:rsidR="00DF5567" w:rsidRPr="005428A9" w:rsidRDefault="00DF5567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3282" w:type="pct"/>
            <w:vAlign w:val="center"/>
          </w:tcPr>
          <w:p w:rsidR="00DF5567" w:rsidRPr="005428A9" w:rsidRDefault="00DF5567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3" w:type="pct"/>
            <w:vAlign w:val="center"/>
          </w:tcPr>
          <w:p w:rsidR="00DF5567" w:rsidRPr="005428A9" w:rsidRDefault="00DF5567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主持人</w:t>
            </w:r>
          </w:p>
        </w:tc>
        <w:tc>
          <w:tcPr>
            <w:tcW w:w="684" w:type="pct"/>
            <w:vAlign w:val="center"/>
          </w:tcPr>
          <w:p w:rsidR="00DF5567" w:rsidRPr="005428A9" w:rsidRDefault="00DF5567" w:rsidP="005428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项目类别</w:t>
            </w:r>
          </w:p>
        </w:tc>
      </w:tr>
      <w:tr w:rsidR="007051AC" w:rsidRPr="005428A9" w:rsidTr="007051AC">
        <w:trPr>
          <w:trHeight w:val="568"/>
          <w:tblHeader/>
          <w:jc w:val="center"/>
        </w:trPr>
        <w:tc>
          <w:tcPr>
            <w:tcW w:w="530" w:type="pct"/>
            <w:vAlign w:val="center"/>
          </w:tcPr>
          <w:p w:rsidR="00DF5567" w:rsidRPr="005428A9" w:rsidRDefault="00DF5567" w:rsidP="00A17F2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282" w:type="pct"/>
            <w:vAlign w:val="center"/>
          </w:tcPr>
          <w:p w:rsidR="00DF5567" w:rsidRPr="00213A56" w:rsidRDefault="00DF5567">
            <w:pPr>
              <w:spacing w:before="180" w:after="180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基于高等农业院校本科生差异性发展的实验化学教学的改革与实践</w:t>
            </w:r>
          </w:p>
        </w:tc>
        <w:tc>
          <w:tcPr>
            <w:tcW w:w="503" w:type="pct"/>
            <w:vAlign w:val="center"/>
          </w:tcPr>
          <w:p w:rsidR="00DF5567" w:rsidRPr="00213A56" w:rsidRDefault="00DF5567">
            <w:pPr>
              <w:tabs>
                <w:tab w:val="left" w:pos="1068"/>
              </w:tabs>
              <w:spacing w:before="180" w:after="180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吕  波</w:t>
            </w:r>
          </w:p>
        </w:tc>
        <w:tc>
          <w:tcPr>
            <w:tcW w:w="684" w:type="pct"/>
            <w:vAlign w:val="center"/>
          </w:tcPr>
          <w:p w:rsidR="00DF5567" w:rsidRPr="00213A56" w:rsidRDefault="00DF5567">
            <w:pPr>
              <w:spacing w:before="180" w:after="180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</w:tr>
    </w:tbl>
    <w:p w:rsidR="00A17F25" w:rsidRDefault="00A17F25" w:rsidP="00A17F25">
      <w:pPr>
        <w:jc w:val="center"/>
        <w:rPr>
          <w:rFonts w:hint="eastAsia"/>
        </w:rPr>
      </w:pPr>
    </w:p>
    <w:p w:rsidR="00213A56" w:rsidRDefault="00213A56" w:rsidP="00213A56">
      <w:pPr>
        <w:jc w:val="center"/>
        <w:rPr>
          <w:rFonts w:ascii="黑体" w:eastAsia="黑体" w:hAnsi="黑体"/>
          <w:b/>
          <w:sz w:val="24"/>
        </w:rPr>
      </w:pPr>
      <w:r w:rsidRPr="005428A9">
        <w:rPr>
          <w:rFonts w:ascii="黑体" w:eastAsia="黑体" w:hAnsi="黑体" w:hint="eastAsia"/>
          <w:b/>
          <w:sz w:val="24"/>
        </w:rPr>
        <w:t>2015年校级教育教学改革研究立项项目一览表</w:t>
      </w:r>
    </w:p>
    <w:p w:rsidR="00213A56" w:rsidRPr="005428A9" w:rsidRDefault="00213A56" w:rsidP="00213A56">
      <w:pPr>
        <w:jc w:val="center"/>
        <w:rPr>
          <w:rFonts w:ascii="黑体" w:eastAsia="黑体" w:hAnsi="黑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5067"/>
        <w:gridCol w:w="816"/>
        <w:gridCol w:w="1009"/>
        <w:gridCol w:w="1009"/>
      </w:tblGrid>
      <w:tr w:rsidR="00213A56" w:rsidRPr="005428A9" w:rsidTr="000D3C8C">
        <w:trPr>
          <w:tblHeader/>
          <w:jc w:val="center"/>
        </w:trPr>
        <w:tc>
          <w:tcPr>
            <w:tcW w:w="364" w:type="pct"/>
            <w:vAlign w:val="center"/>
          </w:tcPr>
          <w:p w:rsidR="00213A56" w:rsidRPr="005428A9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2973" w:type="pct"/>
            <w:vAlign w:val="center"/>
          </w:tcPr>
          <w:p w:rsidR="00213A56" w:rsidRPr="005428A9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9" w:type="pct"/>
            <w:vAlign w:val="center"/>
          </w:tcPr>
          <w:p w:rsidR="00213A56" w:rsidRPr="005428A9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主持人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项目编号</w:t>
            </w:r>
          </w:p>
        </w:tc>
      </w:tr>
      <w:tr w:rsidR="00213A56" w:rsidRPr="005428A9" w:rsidTr="000D3C8C">
        <w:trPr>
          <w:tblHeader/>
          <w:jc w:val="center"/>
        </w:trPr>
        <w:tc>
          <w:tcPr>
            <w:tcW w:w="364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73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网络化大学物理实验教学内容体系构建和教学资源开发</w:t>
            </w:r>
          </w:p>
        </w:tc>
        <w:tc>
          <w:tcPr>
            <w:tcW w:w="479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魏良淑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2015Y038</w:t>
            </w:r>
          </w:p>
        </w:tc>
      </w:tr>
      <w:tr w:rsidR="00213A56" w:rsidRPr="005428A9" w:rsidTr="000D3C8C">
        <w:trPr>
          <w:tblHeader/>
          <w:jc w:val="center"/>
        </w:trPr>
        <w:tc>
          <w:tcPr>
            <w:tcW w:w="364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73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“问题解决”策略在高等农业院校本科教学中的实践研究</w:t>
            </w:r>
          </w:p>
        </w:tc>
        <w:tc>
          <w:tcPr>
            <w:tcW w:w="479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陶亚奇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2015Y039</w:t>
            </w:r>
          </w:p>
        </w:tc>
      </w:tr>
      <w:tr w:rsidR="00213A56" w:rsidRPr="005428A9" w:rsidTr="000D3C8C">
        <w:trPr>
          <w:tblHeader/>
          <w:jc w:val="center"/>
        </w:trPr>
        <w:tc>
          <w:tcPr>
            <w:tcW w:w="364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2973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农林院校《大学物理》四维教学模式的探讨和实践</w:t>
            </w:r>
          </w:p>
        </w:tc>
        <w:tc>
          <w:tcPr>
            <w:tcW w:w="479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卢礼萍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2" w:type="pct"/>
            <w:vAlign w:val="center"/>
          </w:tcPr>
          <w:p w:rsidR="00213A56" w:rsidRPr="005428A9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428A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2015Y040</w:t>
            </w:r>
          </w:p>
        </w:tc>
      </w:tr>
    </w:tbl>
    <w:p w:rsidR="00213A56" w:rsidRPr="00A17F25" w:rsidRDefault="00213A56" w:rsidP="00213A56">
      <w:pPr>
        <w:jc w:val="center"/>
      </w:pPr>
    </w:p>
    <w:p w:rsidR="00213A56" w:rsidRDefault="00213A56" w:rsidP="00213A56">
      <w:pPr>
        <w:jc w:val="center"/>
        <w:rPr>
          <w:rFonts w:ascii="黑体" w:eastAsia="黑体" w:hAnsi="黑体"/>
          <w:b/>
          <w:sz w:val="24"/>
        </w:rPr>
      </w:pPr>
      <w:r w:rsidRPr="005428A9">
        <w:rPr>
          <w:rFonts w:ascii="黑体" w:eastAsia="黑体" w:hAnsi="黑体" w:hint="eastAsia"/>
          <w:b/>
          <w:sz w:val="24"/>
        </w:rPr>
        <w:t>2015年</w:t>
      </w:r>
      <w:r w:rsidR="006B3336" w:rsidRPr="006B3336">
        <w:rPr>
          <w:rFonts w:ascii="黑体" w:eastAsia="黑体" w:hAnsi="黑体" w:hint="eastAsia"/>
          <w:b/>
          <w:sz w:val="24"/>
        </w:rPr>
        <w:t>理学院教育教学改革研究培育资助项目</w:t>
      </w:r>
      <w:r w:rsidRPr="005428A9">
        <w:rPr>
          <w:rFonts w:ascii="黑体" w:eastAsia="黑体" w:hAnsi="黑体" w:hint="eastAsia"/>
          <w:b/>
          <w:sz w:val="24"/>
        </w:rPr>
        <w:t>一览表</w:t>
      </w:r>
    </w:p>
    <w:p w:rsidR="00213A56" w:rsidRPr="00213A56" w:rsidRDefault="00213A56" w:rsidP="00213A56">
      <w:pPr>
        <w:jc w:val="center"/>
        <w:rPr>
          <w:rFonts w:ascii="黑体" w:eastAsia="黑体" w:hAnsi="黑体"/>
          <w:b/>
          <w:sz w:val="24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207"/>
        <w:gridCol w:w="804"/>
        <w:gridCol w:w="958"/>
        <w:gridCol w:w="1027"/>
      </w:tblGrid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主持人</w:t>
            </w:r>
          </w:p>
        </w:tc>
        <w:tc>
          <w:tcPr>
            <w:tcW w:w="556" w:type="pct"/>
            <w:vAlign w:val="center"/>
          </w:tcPr>
          <w:p w:rsidR="00213A56" w:rsidRPr="00213A56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0D3C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项目编号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关于南京农业大学开展数学建模教学及竞赛的方法与模式探究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温阳俊</w:t>
            </w:r>
          </w:p>
        </w:tc>
        <w:tc>
          <w:tcPr>
            <w:tcW w:w="556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L1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“问题解决”策略在高等农业院校本科教学中的实践研究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陶亚奇</w:t>
            </w:r>
          </w:p>
        </w:tc>
        <w:tc>
          <w:tcPr>
            <w:tcW w:w="556" w:type="pct"/>
            <w:vAlign w:val="center"/>
          </w:tcPr>
          <w:p w:rsidR="00213A56" w:rsidRPr="00213A56" w:rsidRDefault="00213A56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L2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新形势下《数学分析》课程教学改革—可接受性及与其他课程协调性的研究与实践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朱震球</w:t>
            </w:r>
          </w:p>
        </w:tc>
        <w:tc>
          <w:tcPr>
            <w:tcW w:w="556" w:type="pct"/>
            <w:vAlign w:val="center"/>
          </w:tcPr>
          <w:p w:rsidR="00213A56" w:rsidRPr="00213A56" w:rsidRDefault="00213A56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L3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信息技术在物理实验教学及考核中的应用研究与实践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魏良淑 </w:t>
            </w:r>
          </w:p>
        </w:tc>
        <w:tc>
          <w:tcPr>
            <w:tcW w:w="556" w:type="pct"/>
            <w:vAlign w:val="center"/>
          </w:tcPr>
          <w:p w:rsidR="00213A56" w:rsidRPr="00213A56" w:rsidRDefault="00213A56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L4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应化专业开放性综合实验课程研究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杨  婷 </w:t>
            </w:r>
          </w:p>
        </w:tc>
        <w:tc>
          <w:tcPr>
            <w:tcW w:w="556" w:type="pct"/>
            <w:vAlign w:val="center"/>
          </w:tcPr>
          <w:p w:rsidR="00213A56" w:rsidRPr="00213A56" w:rsidRDefault="00213A56"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L5</w:t>
            </w:r>
          </w:p>
        </w:tc>
      </w:tr>
      <w:tr w:rsidR="00213A56" w:rsidRPr="00213A56" w:rsidTr="007051AC">
        <w:trPr>
          <w:tblHeader/>
          <w:jc w:val="center"/>
        </w:trPr>
        <w:tc>
          <w:tcPr>
            <w:tcW w:w="358" w:type="pct"/>
            <w:vAlign w:val="center"/>
          </w:tcPr>
          <w:p w:rsidR="00213A56" w:rsidRPr="00213A56" w:rsidRDefault="00213A56"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3023" w:type="pct"/>
            <w:vAlign w:val="center"/>
          </w:tcPr>
          <w:p w:rsidR="00213A56" w:rsidRPr="00213A56" w:rsidRDefault="00213A56" w:rsidP="00213A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运筹学教学中存在的问题与教学方法改革探索</w:t>
            </w:r>
          </w:p>
        </w:tc>
        <w:tc>
          <w:tcPr>
            <w:tcW w:w="467" w:type="pct"/>
            <w:vAlign w:val="center"/>
          </w:tcPr>
          <w:p w:rsidR="00213A56" w:rsidRPr="00213A56" w:rsidRDefault="00213A56" w:rsidP="000D3C8C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侯丽英</w:t>
            </w:r>
          </w:p>
        </w:tc>
        <w:tc>
          <w:tcPr>
            <w:tcW w:w="556" w:type="pct"/>
            <w:vAlign w:val="center"/>
          </w:tcPr>
          <w:p w:rsidR="00213A56" w:rsidRPr="00213A56" w:rsidRDefault="00213A56"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596" w:type="pct"/>
            <w:vAlign w:val="center"/>
          </w:tcPr>
          <w:p w:rsidR="00213A56" w:rsidRPr="00213A56" w:rsidRDefault="00213A56" w:rsidP="009579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3A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L6</w:t>
            </w:r>
          </w:p>
        </w:tc>
      </w:tr>
    </w:tbl>
    <w:p w:rsidR="00213A56" w:rsidRPr="00A17F25" w:rsidRDefault="00213A56" w:rsidP="00213A56">
      <w:pPr>
        <w:jc w:val="center"/>
      </w:pPr>
    </w:p>
    <w:p w:rsidR="00213A56" w:rsidRPr="00A17F25" w:rsidRDefault="00213A56" w:rsidP="00A17F25">
      <w:pPr>
        <w:jc w:val="center"/>
      </w:pPr>
    </w:p>
    <w:sectPr w:rsidR="00213A56" w:rsidRPr="00A17F25" w:rsidSect="00A1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07" w:rsidRDefault="00F25007" w:rsidP="00A17F25">
      <w:r>
        <w:separator/>
      </w:r>
    </w:p>
  </w:endnote>
  <w:endnote w:type="continuationSeparator" w:id="1">
    <w:p w:rsidR="00F25007" w:rsidRDefault="00F25007" w:rsidP="00A1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07" w:rsidRDefault="00F25007" w:rsidP="00A17F25">
      <w:r>
        <w:separator/>
      </w:r>
    </w:p>
  </w:footnote>
  <w:footnote w:type="continuationSeparator" w:id="1">
    <w:p w:rsidR="00F25007" w:rsidRDefault="00F25007" w:rsidP="00A17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25"/>
    <w:rsid w:val="00213A56"/>
    <w:rsid w:val="00312FF5"/>
    <w:rsid w:val="00345915"/>
    <w:rsid w:val="005428A9"/>
    <w:rsid w:val="006B3336"/>
    <w:rsid w:val="007051AC"/>
    <w:rsid w:val="009579D9"/>
    <w:rsid w:val="00A17F25"/>
    <w:rsid w:val="00DF5567"/>
    <w:rsid w:val="00F2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F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2016-11-02T08:17:00Z</dcterms:created>
  <dcterms:modified xsi:type="dcterms:W3CDTF">2016-11-28T08:20:00Z</dcterms:modified>
</cp:coreProperties>
</file>